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73" w:rsidRPr="00936273" w:rsidRDefault="00936273" w:rsidP="00936273">
      <w:pPr>
        <w:shd w:val="clear" w:color="auto" w:fill="FFFFFF"/>
        <w:spacing w:after="300" w:line="240" w:lineRule="auto"/>
        <w:jc w:val="center"/>
        <w:outlineLvl w:val="3"/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</w:pPr>
      <w:r w:rsidRPr="00936273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t>Закон</w:t>
      </w:r>
      <w:r w:rsidRPr="00936273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Самарской области </w:t>
      </w:r>
      <w:r w:rsidRPr="00936273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от 30.04.2010 №42-ГД</w:t>
      </w:r>
      <w:proofErr w:type="gramStart"/>
      <w:r w:rsidRPr="00936273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О</w:t>
      </w:r>
      <w:proofErr w:type="gramEnd"/>
      <w:r w:rsidRPr="00936273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t>б определении мест, в которых не допускается </w:t>
      </w:r>
      <w:r w:rsidRPr="00936273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или ограничивается нахождение детей</w:t>
      </w:r>
    </w:p>
    <w:p w:rsidR="00936273" w:rsidRPr="00936273" w:rsidRDefault="00936273" w:rsidP="00936273">
      <w:pPr>
        <w:shd w:val="clear" w:color="auto" w:fill="FFFFFF"/>
        <w:spacing w:after="150" w:line="240" w:lineRule="auto"/>
        <w:jc w:val="center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936273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 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proofErr w:type="gramStart"/>
      <w:r w:rsidRPr="00936273">
        <w:rPr>
          <w:rFonts w:ascii="pt_sansitalic" w:eastAsia="Times New Roman" w:hAnsi="pt_sansitalic" w:cs="Times New Roman"/>
          <w:color w:val="444C57"/>
          <w:szCs w:val="24"/>
          <w:shd w:val="clear" w:color="auto" w:fill="FFFFFF"/>
          <w:lang w:eastAsia="ru-RU"/>
        </w:rPr>
        <w:t>Принят</w:t>
      </w:r>
      <w:proofErr w:type="gramEnd"/>
      <w:r w:rsidRPr="00936273">
        <w:rPr>
          <w:rFonts w:ascii="pt_sansitalic" w:eastAsia="Times New Roman" w:hAnsi="pt_sansitalic" w:cs="Times New Roman"/>
          <w:color w:val="444C57"/>
          <w:szCs w:val="24"/>
          <w:shd w:val="clear" w:color="auto" w:fill="FFFFFF"/>
          <w:lang w:eastAsia="ru-RU"/>
        </w:rPr>
        <w:t xml:space="preserve"> Самарской Губернской Думой </w:t>
      </w:r>
      <w:r w:rsidRPr="00936273">
        <w:rPr>
          <w:rFonts w:ascii="pt_sansitalic" w:eastAsia="Times New Roman" w:hAnsi="pt_sansitalic" w:cs="Times New Roman"/>
          <w:color w:val="444C57"/>
          <w:szCs w:val="24"/>
          <w:shd w:val="clear" w:color="auto" w:fill="FFFFFF"/>
          <w:lang w:eastAsia="ru-RU"/>
        </w:rPr>
        <w:br/>
      </w:r>
      <w:r w:rsidRPr="00936273">
        <w:rPr>
          <w:rFonts w:ascii="pt_sansitalic" w:eastAsia="Times New Roman" w:hAnsi="pt_sansitalic" w:cs="Times New Roman"/>
          <w:color w:val="000000"/>
          <w:szCs w:val="24"/>
          <w:shd w:val="clear" w:color="auto" w:fill="FFFFFF"/>
          <w:lang w:eastAsia="ru-RU"/>
        </w:rPr>
        <w:t>23 апреля 2010 года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proofErr w:type="gramStart"/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Настоящий Закон в целях реализации положений Федерального закона «Об основных гарантиях прав ребенка в Российской Федерации» и Закона Самарской области «О мерах по предупреждению причинения вреда здоровью детей, их физическому, интеллектуальному, </w:t>
      </w: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психическому, духовному и нравственному развитию» определяет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</w:t>
      </w:r>
      <w:proofErr w:type="gramEnd"/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(места, в которых не допускается или ограничивается нахождение детей).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ascii="pt_sansbold" w:eastAsia="Times New Roman" w:hAnsi="pt_sansbold" w:cs="Times New Roman"/>
          <w:color w:val="444C57"/>
          <w:szCs w:val="24"/>
          <w:shd w:val="clear" w:color="auto" w:fill="FFFFFF"/>
          <w:lang w:eastAsia="ru-RU"/>
        </w:rPr>
        <w:t>Статья 1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Понятия и термины, используемые в настоящем Законе, применяются в том же значении, что и в Федеральном законе </w:t>
      </w: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«Об основных гарантиях прав ребенка в Российской Федерации» и Законе Самарской области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ascii="pt_sansbold" w:eastAsia="Times New Roman" w:hAnsi="pt_sansbold" w:cs="Times New Roman"/>
          <w:color w:val="000000"/>
          <w:szCs w:val="24"/>
          <w:shd w:val="clear" w:color="auto" w:fill="FFFFFF"/>
          <w:lang w:eastAsia="ru-RU"/>
        </w:rPr>
        <w:t>Статья 2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1. К местам,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относятся: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 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 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определенные органами местного самоуправления муниципальных образований в Самарской области, в порядке, установленном Законом Самарской области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2. Пребывание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указанных в части 1 настоящей статьи, не допускается.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ascii="pt_sansbold" w:eastAsia="Times New Roman" w:hAnsi="pt_sansbold" w:cs="Times New Roman"/>
          <w:color w:val="000000"/>
          <w:szCs w:val="24"/>
          <w:shd w:val="clear" w:color="auto" w:fill="FFFFFF"/>
          <w:lang w:eastAsia="ru-RU"/>
        </w:rPr>
        <w:t>Статья 3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К общественным местам,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относятся: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proofErr w:type="gramStart"/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1) территории общего пользования (территории, которыми беспрепятственно пользуется неограниченный круг лиц, в том числе площади, стадионы, улицы, проезды, набережные, скверы, парки, бульвары);</w:t>
      </w:r>
      <w:proofErr w:type="gramEnd"/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 </w:t>
      </w:r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места общего пользования многоквартирных домов (помещения в многоквартирном доме, не являющиеся частями квартир и предназначенные для обслуживания более одного помещения в данном доме);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 </w:t>
      </w:r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бесхозяйные объекты недвижимого имущества;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 </w:t>
      </w:r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места погребения;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 </w:t>
      </w:r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транспортные средства общего пользования;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6) территории и помещения железнодорожных и автобусных вокзалов, железнодорожных и автобусных станций, станций метрополитена, речных портов и аэропортов;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 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Интернет, для реализации услуг в сфере торговли и общественного питания, для развлечений и досуга (развлекательные комплексы, ночные клубы, открытые танцевальные площадки, бани, сауны, компьютерные игровые клубы);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 объекты (территории, помещения) юридических лиц или граждан, осуществляющих предпринимательскую деятельность без образования юридического лица, где в установленном законом порядке предусмотрена розничная продажа табачной и алкогольной продукции, пива и напитков, изготавливаемых на его основе (за исключением мест, указанных в пункте 2 части 1 статьи 2 настоящего Закона);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proofErr w:type="gramStart"/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9) иные общественные места, нахождение детей в которых в ночное </w:t>
      </w: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время не допускается без сопровождения родителей (лиц, их заменяющих), </w:t>
      </w:r>
      <w:r w:rsidRPr="00936273"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  <w:t>а также лиц, осуществляющих мероприятия с участием детей, определенные органами местного самоуправления муниципальных образований в Самарской области, в порядке, установленном Законом Самарской области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ascii="pt_sansbold" w:eastAsia="Times New Roman" w:hAnsi="pt_sansbold" w:cs="Times New Roman"/>
          <w:color w:val="000000"/>
          <w:szCs w:val="24"/>
          <w:shd w:val="clear" w:color="auto" w:fill="FFFFFF"/>
          <w:lang w:eastAsia="ru-RU"/>
        </w:rPr>
        <w:t>Статья 4</w:t>
      </w:r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Внести в статью 2.24 Закона Самарской области от 1 ноября 2007 года №115-ГД «Об административных правонарушениях на территории Самарской области» (газета «Волжская коммуна», 2007, 7 ноября; 2008, 5 января, 14 марта, 8 апреля, 15 июля, 16 июля, 14 октября, 12 ноября; </w:t>
      </w:r>
      <w:proofErr w:type="gramStart"/>
      <w:r w:rsidRPr="0093627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2009, 11 февраля, 14 марта, 4 июля, 7 октября) изменение, слова «законодательством Самарской области» заменив словами «законами Самарской области и нормативными правовыми актами представительных органов муниципальных образований».</w:t>
      </w:r>
      <w:proofErr w:type="gramEnd"/>
    </w:p>
    <w:p w:rsidR="00936273" w:rsidRPr="00936273" w:rsidRDefault="00936273" w:rsidP="00936273">
      <w:pPr>
        <w:spacing w:after="150" w:line="240" w:lineRule="auto"/>
        <w:rPr>
          <w:rFonts w:eastAsia="Times New Roman" w:cs="Times New Roman"/>
          <w:color w:val="444C57"/>
          <w:szCs w:val="24"/>
          <w:shd w:val="clear" w:color="auto" w:fill="FFFFFF"/>
          <w:lang w:eastAsia="ru-RU"/>
        </w:rPr>
      </w:pPr>
      <w:r w:rsidRPr="00936273">
        <w:rPr>
          <w:rFonts w:ascii="pt_sansbold" w:eastAsia="Times New Roman" w:hAnsi="pt_sansbold" w:cs="Times New Roman"/>
          <w:color w:val="000000"/>
          <w:szCs w:val="24"/>
          <w:shd w:val="clear" w:color="auto" w:fill="FFFFFF"/>
          <w:lang w:eastAsia="ru-RU"/>
        </w:rPr>
        <w:t>Статья 5</w:t>
      </w:r>
    </w:p>
    <w:p w:rsidR="00936273" w:rsidRPr="00936273" w:rsidRDefault="00936273" w:rsidP="00936273">
      <w:pPr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shd w:val="clear" w:color="auto" w:fill="FFFFFF"/>
          <w:lang w:eastAsia="ru-RU"/>
        </w:rPr>
      </w:pPr>
      <w:r w:rsidRPr="00936273">
        <w:rPr>
          <w:rFonts w:ascii="pt_sansregular" w:eastAsia="Times New Roman" w:hAnsi="pt_sansregular" w:cs="Times New Roman"/>
          <w:color w:val="444C57"/>
          <w:sz w:val="21"/>
          <w:szCs w:val="21"/>
          <w:shd w:val="clear" w:color="auto" w:fill="FFFFFF"/>
          <w:lang w:eastAsia="ru-RU"/>
        </w:rPr>
        <w:t xml:space="preserve">Настоящий Закон вступает в силу по </w:t>
      </w:r>
      <w:proofErr w:type="gramStart"/>
      <w:r w:rsidRPr="00936273">
        <w:rPr>
          <w:rFonts w:ascii="pt_sansregular" w:eastAsia="Times New Roman" w:hAnsi="pt_sansregular" w:cs="Times New Roman"/>
          <w:color w:val="444C57"/>
          <w:sz w:val="21"/>
          <w:szCs w:val="21"/>
          <w:shd w:val="clear" w:color="auto" w:fill="FFFFFF"/>
          <w:lang w:eastAsia="ru-RU"/>
        </w:rPr>
        <w:t>истечении</w:t>
      </w:r>
      <w:proofErr w:type="gramEnd"/>
      <w:r w:rsidRPr="00936273">
        <w:rPr>
          <w:rFonts w:ascii="pt_sansregular" w:eastAsia="Times New Roman" w:hAnsi="pt_sansregular" w:cs="Times New Roman"/>
          <w:color w:val="444C57"/>
          <w:sz w:val="21"/>
          <w:szCs w:val="21"/>
          <w:shd w:val="clear" w:color="auto" w:fill="FFFFFF"/>
          <w:lang w:eastAsia="ru-RU"/>
        </w:rPr>
        <w:t xml:space="preserve"> десяти дней со дня его официального опубликования</w:t>
      </w:r>
    </w:p>
    <w:p w:rsidR="00936273" w:rsidRPr="00936273" w:rsidRDefault="00936273" w:rsidP="00936273">
      <w:pPr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shd w:val="clear" w:color="auto" w:fill="FFFFFF"/>
          <w:lang w:eastAsia="ru-RU"/>
        </w:rPr>
      </w:pPr>
      <w:r w:rsidRPr="00936273">
        <w:rPr>
          <w:rFonts w:ascii="pt_sansitalic" w:eastAsia="Times New Roman" w:hAnsi="pt_sansitalic" w:cs="Times New Roman"/>
          <w:color w:val="444C57"/>
          <w:sz w:val="21"/>
          <w:szCs w:val="21"/>
          <w:shd w:val="clear" w:color="auto" w:fill="FFFFFF"/>
          <w:lang w:eastAsia="ru-RU"/>
        </w:rPr>
        <w:t>Губернатор</w:t>
      </w:r>
      <w:r w:rsidRPr="00936273">
        <w:rPr>
          <w:rFonts w:ascii="pt_sansitalic" w:eastAsia="Times New Roman" w:hAnsi="pt_sansitalic" w:cs="Times New Roman"/>
          <w:color w:val="444C57"/>
          <w:sz w:val="21"/>
          <w:szCs w:val="21"/>
          <w:shd w:val="clear" w:color="auto" w:fill="FFFFFF"/>
          <w:lang w:eastAsia="ru-RU"/>
        </w:rPr>
        <w:br/>
        <w:t>Самарской области</w:t>
      </w:r>
      <w:r w:rsidRPr="00936273">
        <w:rPr>
          <w:rFonts w:ascii="pt_sansitalic" w:eastAsia="Times New Roman" w:hAnsi="pt_sansitalic" w:cs="Times New Roman"/>
          <w:color w:val="444C57"/>
          <w:sz w:val="21"/>
          <w:szCs w:val="21"/>
          <w:shd w:val="clear" w:color="auto" w:fill="FFFFFF"/>
          <w:lang w:eastAsia="ru-RU"/>
        </w:rPr>
        <w:br/>
        <w:t xml:space="preserve">В.В. </w:t>
      </w:r>
      <w:proofErr w:type="spellStart"/>
      <w:r w:rsidRPr="00936273">
        <w:rPr>
          <w:rFonts w:ascii="pt_sansitalic" w:eastAsia="Times New Roman" w:hAnsi="pt_sansitalic" w:cs="Times New Roman"/>
          <w:color w:val="444C57"/>
          <w:sz w:val="21"/>
          <w:szCs w:val="21"/>
          <w:shd w:val="clear" w:color="auto" w:fill="FFFFFF"/>
          <w:lang w:eastAsia="ru-RU"/>
        </w:rPr>
        <w:t>Артяков</w:t>
      </w:r>
      <w:proofErr w:type="spellEnd"/>
    </w:p>
    <w:p w:rsidR="00BE6A74" w:rsidRDefault="00936273" w:rsidP="00936273">
      <w:hyperlink r:id="rId5" w:history="1">
        <w:r w:rsidRPr="00936273">
          <w:rPr>
            <w:rFonts w:ascii="pt_sansregular" w:eastAsia="Times New Roman" w:hAnsi="pt_sansregular" w:cs="Times New Roman"/>
            <w:color w:val="5B90B6"/>
            <w:sz w:val="18"/>
            <w:szCs w:val="18"/>
            <w:bdr w:val="single" w:sz="6" w:space="0" w:color="DADCDD" w:frame="1"/>
            <w:shd w:val="clear" w:color="auto" w:fill="E4E7EA"/>
            <w:lang w:eastAsia="ru-RU"/>
          </w:rPr>
          <w:br/>
        </w:r>
      </w:hyperlink>
      <w:bookmarkStart w:id="0" w:name="_GoBack"/>
      <w:bookmarkEnd w:id="0"/>
    </w:p>
    <w:sectPr w:rsidR="00BE6A74" w:rsidSect="0049465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pt_sansitalic">
    <w:altName w:val="Times New Roman"/>
    <w:panose1 w:val="00000000000000000000"/>
    <w:charset w:val="00"/>
    <w:family w:val="roman"/>
    <w:notTrueType/>
    <w:pitch w:val="default"/>
  </w:font>
  <w:font w:name="pt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3"/>
    <w:rsid w:val="0049465F"/>
    <w:rsid w:val="00936273"/>
    <w:rsid w:val="00BE6A74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region.ru/documents/laws/16.07.2013/skip/421/274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2017-07-24T07:44:00Z</dcterms:created>
  <dcterms:modified xsi:type="dcterms:W3CDTF">2017-07-24T07:45:00Z</dcterms:modified>
</cp:coreProperties>
</file>